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A504" w14:textId="27C07959" w:rsidR="000E5E0A" w:rsidRPr="0042487B" w:rsidRDefault="000E5E0A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</w:rPr>
        <w:t xml:space="preserve">Queensland’s visitor economy plays a key role in the </w:t>
      </w:r>
      <w:r w:rsidR="007977CB" w:rsidRPr="0042487B">
        <w:rPr>
          <w:rFonts w:ascii="Arial" w:hAnsi="Arial"/>
          <w:sz w:val="22"/>
        </w:rPr>
        <w:t>s</w:t>
      </w:r>
      <w:r w:rsidRPr="0042487B">
        <w:rPr>
          <w:rFonts w:ascii="Arial" w:hAnsi="Arial"/>
          <w:sz w:val="22"/>
        </w:rPr>
        <w:t>tate’s overall economic outlook and the livelihoods of more than 234</w:t>
      </w:r>
      <w:r w:rsidR="00C841C8">
        <w:rPr>
          <w:rFonts w:ascii="Arial" w:hAnsi="Arial"/>
          <w:sz w:val="22"/>
        </w:rPr>
        <w:t>,0</w:t>
      </w:r>
      <w:r w:rsidRPr="0042487B">
        <w:rPr>
          <w:rFonts w:ascii="Arial" w:hAnsi="Arial"/>
          <w:sz w:val="22"/>
        </w:rPr>
        <w:t>00 Queenslanders who are employed by the tourism industry. Prior to the COVID-19 pandemic</w:t>
      </w:r>
      <w:r w:rsidR="00DF5FEB" w:rsidRPr="0042487B">
        <w:rPr>
          <w:rFonts w:ascii="Arial" w:hAnsi="Arial" w:cs="Arial"/>
          <w:bCs/>
          <w:sz w:val="22"/>
          <w:szCs w:val="22"/>
        </w:rPr>
        <w:t>,</w:t>
      </w:r>
      <w:r w:rsidRPr="0042487B">
        <w:rPr>
          <w:rFonts w:ascii="Arial" w:hAnsi="Arial"/>
          <w:sz w:val="22"/>
        </w:rPr>
        <w:t xml:space="preserve"> the </w:t>
      </w:r>
      <w:r w:rsidR="007977CB" w:rsidRPr="0042487B">
        <w:rPr>
          <w:rFonts w:ascii="Arial" w:hAnsi="Arial"/>
          <w:sz w:val="22"/>
        </w:rPr>
        <w:t>s</w:t>
      </w:r>
      <w:r w:rsidRPr="0042487B">
        <w:rPr>
          <w:rFonts w:ascii="Arial" w:hAnsi="Arial"/>
          <w:sz w:val="22"/>
        </w:rPr>
        <w:t xml:space="preserve">tate welcomed a record number of visitors with more than </w:t>
      </w:r>
      <w:r w:rsidR="0042487B">
        <w:rPr>
          <w:rFonts w:ascii="Arial" w:hAnsi="Arial"/>
          <w:sz w:val="22"/>
        </w:rPr>
        <w:br/>
      </w:r>
      <w:r w:rsidRPr="0042487B">
        <w:rPr>
          <w:rFonts w:ascii="Arial" w:hAnsi="Arial"/>
          <w:sz w:val="22"/>
        </w:rPr>
        <w:t>28.6 million spending more than $25.5 billion in 2019.</w:t>
      </w:r>
    </w:p>
    <w:p w14:paraId="1B627CF2" w14:textId="36437275" w:rsidR="000E5E0A" w:rsidRPr="0042487B" w:rsidRDefault="000E5E0A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</w:rPr>
        <w:t>As countries around the world continue to manage the COVID-19 response, the global tourism industry is facing unprecedented challenges and ongoing uncertainty.</w:t>
      </w:r>
    </w:p>
    <w:p w14:paraId="5DD5A17E" w14:textId="7AAD5793" w:rsidR="000E5E0A" w:rsidRPr="0042487B" w:rsidRDefault="000E5E0A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</w:rPr>
        <w:t xml:space="preserve">Given the significance of tourism in Queensland, and the ongoing impact of the pandemic, </w:t>
      </w:r>
      <w:r w:rsidRPr="0042487B">
        <w:rPr>
          <w:rFonts w:ascii="Arial" w:hAnsi="Arial" w:cs="Arial"/>
          <w:bCs/>
          <w:sz w:val="22"/>
          <w:szCs w:val="22"/>
        </w:rPr>
        <w:t>a</w:t>
      </w:r>
      <w:r w:rsidR="00886158" w:rsidRPr="0042487B">
        <w:rPr>
          <w:rFonts w:ascii="Arial" w:hAnsi="Arial" w:cs="Arial"/>
          <w:bCs/>
          <w:sz w:val="22"/>
          <w:szCs w:val="22"/>
        </w:rPr>
        <w:t>n Action Plan for</w:t>
      </w:r>
      <w:r w:rsidRPr="0042487B">
        <w:rPr>
          <w:rFonts w:ascii="Arial" w:hAnsi="Arial"/>
          <w:sz w:val="22"/>
        </w:rPr>
        <w:t xml:space="preserve"> Tourism </w:t>
      </w:r>
      <w:r w:rsidR="004E3D8E" w:rsidRPr="0042487B">
        <w:rPr>
          <w:rFonts w:ascii="Arial" w:hAnsi="Arial"/>
          <w:sz w:val="22"/>
        </w:rPr>
        <w:t>Recovery</w:t>
      </w:r>
      <w:r w:rsidRPr="0042487B">
        <w:rPr>
          <w:rFonts w:ascii="Arial" w:hAnsi="Arial"/>
          <w:sz w:val="22"/>
        </w:rPr>
        <w:t xml:space="preserve"> </w:t>
      </w:r>
      <w:r w:rsidR="00AD2EBA" w:rsidRPr="0042487B">
        <w:rPr>
          <w:rFonts w:ascii="Arial" w:hAnsi="Arial"/>
          <w:sz w:val="22"/>
        </w:rPr>
        <w:t>will be</w:t>
      </w:r>
      <w:r w:rsidRPr="0042487B">
        <w:rPr>
          <w:rFonts w:ascii="Arial" w:hAnsi="Arial"/>
          <w:sz w:val="22"/>
        </w:rPr>
        <w:t xml:space="preserve"> </w:t>
      </w:r>
      <w:r w:rsidR="004E3D8E" w:rsidRPr="0042487B">
        <w:rPr>
          <w:rFonts w:ascii="Arial" w:hAnsi="Arial"/>
          <w:sz w:val="22"/>
        </w:rPr>
        <w:t xml:space="preserve">developed </w:t>
      </w:r>
      <w:r w:rsidRPr="0042487B">
        <w:rPr>
          <w:rFonts w:ascii="Arial" w:hAnsi="Arial"/>
          <w:sz w:val="22"/>
        </w:rPr>
        <w:t>to identify opportunities to accelerate recovery and make recommendations to ensure the industry’s long-term success.</w:t>
      </w:r>
    </w:p>
    <w:p w14:paraId="53C4AE9E" w14:textId="5C1C9E92" w:rsidR="005B1275" w:rsidRPr="0042487B" w:rsidRDefault="005B1275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2487B">
        <w:rPr>
          <w:rFonts w:ascii="Arial" w:hAnsi="Arial"/>
          <w:sz w:val="22"/>
          <w:u w:val="single"/>
        </w:rPr>
        <w:t xml:space="preserve">Cabinet </w:t>
      </w:r>
      <w:r w:rsidR="00BC711A" w:rsidRPr="0042487B">
        <w:rPr>
          <w:rFonts w:ascii="Arial" w:hAnsi="Arial"/>
          <w:sz w:val="22"/>
          <w:u w:val="single"/>
        </w:rPr>
        <w:t>endorsed</w:t>
      </w:r>
      <w:r w:rsidR="00363E14" w:rsidRPr="0042487B">
        <w:rPr>
          <w:rFonts w:ascii="Arial" w:hAnsi="Arial"/>
          <w:sz w:val="22"/>
        </w:rPr>
        <w:t xml:space="preserve"> t</w:t>
      </w:r>
      <w:r w:rsidR="00921A6D" w:rsidRPr="0042487B">
        <w:rPr>
          <w:rFonts w:ascii="Arial" w:hAnsi="Arial"/>
          <w:sz w:val="22"/>
        </w:rPr>
        <w:t>h</w:t>
      </w:r>
      <w:r w:rsidR="00BC711A" w:rsidRPr="0042487B">
        <w:rPr>
          <w:rFonts w:ascii="Arial" w:hAnsi="Arial"/>
          <w:sz w:val="22"/>
        </w:rPr>
        <w:t xml:space="preserve">e </w:t>
      </w:r>
      <w:r w:rsidR="004E3D8E" w:rsidRPr="0042487B">
        <w:rPr>
          <w:rFonts w:ascii="Arial" w:hAnsi="Arial"/>
          <w:sz w:val="22"/>
        </w:rPr>
        <w:t xml:space="preserve">development </w:t>
      </w:r>
      <w:r w:rsidR="00822461" w:rsidRPr="0042487B">
        <w:rPr>
          <w:rFonts w:ascii="Arial" w:hAnsi="Arial"/>
          <w:sz w:val="22"/>
        </w:rPr>
        <w:t xml:space="preserve">of </w:t>
      </w:r>
      <w:r w:rsidR="000E5E0A" w:rsidRPr="0042487B">
        <w:rPr>
          <w:rFonts w:ascii="Arial" w:hAnsi="Arial" w:cs="Arial"/>
          <w:bCs/>
          <w:sz w:val="22"/>
          <w:szCs w:val="22"/>
        </w:rPr>
        <w:t>a</w:t>
      </w:r>
      <w:r w:rsidR="00886158" w:rsidRPr="0042487B">
        <w:rPr>
          <w:rFonts w:ascii="Arial" w:hAnsi="Arial" w:cs="Arial"/>
          <w:bCs/>
          <w:sz w:val="22"/>
          <w:szCs w:val="22"/>
        </w:rPr>
        <w:t>n Action Plan for</w:t>
      </w:r>
      <w:r w:rsidR="00313FB3" w:rsidRPr="0042487B">
        <w:rPr>
          <w:rFonts w:ascii="Arial" w:hAnsi="Arial"/>
          <w:sz w:val="22"/>
        </w:rPr>
        <w:t xml:space="preserve"> </w:t>
      </w:r>
      <w:r w:rsidR="004E3D8E" w:rsidRPr="0042487B">
        <w:rPr>
          <w:rFonts w:ascii="Arial" w:hAnsi="Arial"/>
          <w:sz w:val="22"/>
        </w:rPr>
        <w:t>Tourism Recovery</w:t>
      </w:r>
      <w:r w:rsidR="00F35123" w:rsidRPr="0042487B">
        <w:rPr>
          <w:rFonts w:ascii="Arial" w:hAnsi="Arial"/>
          <w:sz w:val="22"/>
        </w:rPr>
        <w:t xml:space="preserve"> </w:t>
      </w:r>
      <w:r w:rsidR="00AD2EBA" w:rsidRPr="0042487B">
        <w:rPr>
          <w:rFonts w:ascii="Arial" w:hAnsi="Arial" w:cs="Arial"/>
          <w:bCs/>
          <w:sz w:val="22"/>
          <w:szCs w:val="22"/>
        </w:rPr>
        <w:t xml:space="preserve">(the </w:t>
      </w:r>
      <w:r w:rsidR="00AD2EBA" w:rsidRPr="0042487B">
        <w:rPr>
          <w:rFonts w:ascii="Arial" w:hAnsi="Arial"/>
          <w:sz w:val="22"/>
        </w:rPr>
        <w:t>Action Plan</w:t>
      </w:r>
      <w:r w:rsidR="00AD2EBA" w:rsidRPr="0042487B">
        <w:rPr>
          <w:rFonts w:ascii="Arial" w:hAnsi="Arial" w:cs="Arial"/>
          <w:bCs/>
          <w:sz w:val="22"/>
          <w:szCs w:val="22"/>
        </w:rPr>
        <w:t>)</w:t>
      </w:r>
      <w:r w:rsidR="00AD2EBA" w:rsidRPr="0042487B">
        <w:rPr>
          <w:rFonts w:ascii="Arial" w:hAnsi="Arial"/>
          <w:sz w:val="22"/>
        </w:rPr>
        <w:t xml:space="preserve"> </w:t>
      </w:r>
      <w:r w:rsidR="00313FB3" w:rsidRPr="0042487B">
        <w:rPr>
          <w:rFonts w:ascii="Arial" w:hAnsi="Arial"/>
          <w:sz w:val="22"/>
        </w:rPr>
        <w:t xml:space="preserve">to </w:t>
      </w:r>
      <w:r w:rsidR="004E3D8E" w:rsidRPr="0042487B">
        <w:rPr>
          <w:rFonts w:ascii="Arial" w:hAnsi="Arial"/>
          <w:sz w:val="22"/>
        </w:rPr>
        <w:t xml:space="preserve">identify recovery actions and </w:t>
      </w:r>
      <w:r w:rsidR="00313FB3" w:rsidRPr="0042487B">
        <w:rPr>
          <w:rFonts w:ascii="Arial" w:hAnsi="Arial"/>
          <w:sz w:val="22"/>
        </w:rPr>
        <w:t xml:space="preserve">guide the long-term recovery of the </w:t>
      </w:r>
      <w:r w:rsidR="000E5E0A" w:rsidRPr="0042487B">
        <w:rPr>
          <w:rFonts w:ascii="Arial" w:hAnsi="Arial"/>
          <w:sz w:val="22"/>
        </w:rPr>
        <w:t xml:space="preserve">tourism </w:t>
      </w:r>
      <w:r w:rsidR="00313FB3" w:rsidRPr="0042487B">
        <w:rPr>
          <w:rFonts w:ascii="Arial" w:hAnsi="Arial"/>
          <w:sz w:val="22"/>
        </w:rPr>
        <w:t>sector beyond</w:t>
      </w:r>
      <w:r w:rsidR="004E3D8E" w:rsidRPr="0042487B">
        <w:rPr>
          <w:rFonts w:ascii="Arial" w:hAnsi="Arial"/>
          <w:sz w:val="22"/>
        </w:rPr>
        <w:t xml:space="preserve"> the</w:t>
      </w:r>
      <w:r w:rsidR="00313FB3" w:rsidRPr="0042487B">
        <w:rPr>
          <w:rFonts w:ascii="Arial" w:hAnsi="Arial"/>
          <w:sz w:val="22"/>
        </w:rPr>
        <w:t xml:space="preserve"> COVID</w:t>
      </w:r>
      <w:r w:rsidR="004E3D8E" w:rsidRPr="0042487B">
        <w:rPr>
          <w:rFonts w:ascii="Arial" w:hAnsi="Arial"/>
          <w:sz w:val="22"/>
        </w:rPr>
        <w:noBreakHyphen/>
      </w:r>
      <w:r w:rsidR="00313FB3" w:rsidRPr="0042487B">
        <w:rPr>
          <w:rFonts w:ascii="Arial" w:hAnsi="Arial"/>
          <w:sz w:val="22"/>
        </w:rPr>
        <w:t>19</w:t>
      </w:r>
      <w:r w:rsidR="004E3D8E" w:rsidRPr="0042487B">
        <w:rPr>
          <w:rFonts w:ascii="Arial" w:hAnsi="Arial"/>
          <w:sz w:val="22"/>
        </w:rPr>
        <w:t xml:space="preserve"> pandemic</w:t>
      </w:r>
      <w:r w:rsidR="004A7E8D" w:rsidRPr="0042487B">
        <w:rPr>
          <w:rFonts w:ascii="Arial" w:hAnsi="Arial"/>
          <w:sz w:val="22"/>
        </w:rPr>
        <w:t>.</w:t>
      </w:r>
    </w:p>
    <w:p w14:paraId="5F5EB560" w14:textId="007F8202" w:rsidR="00C43AAA" w:rsidRPr="0042487B" w:rsidRDefault="00CE767B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  <w:u w:val="single"/>
        </w:rPr>
        <w:t>Cabinet noted</w:t>
      </w:r>
      <w:r w:rsidRPr="0042487B">
        <w:rPr>
          <w:rFonts w:ascii="Arial" w:hAnsi="Arial"/>
          <w:sz w:val="22"/>
        </w:rPr>
        <w:t xml:space="preserve"> the Minister for Tourism Industry Development and Innovation and Minister for Sport </w:t>
      </w:r>
      <w:r w:rsidR="005920E7" w:rsidRPr="0042487B">
        <w:rPr>
          <w:rFonts w:ascii="Arial" w:hAnsi="Arial"/>
          <w:sz w:val="22"/>
        </w:rPr>
        <w:t xml:space="preserve">establish </w:t>
      </w:r>
      <w:r w:rsidR="004E3D8E" w:rsidRPr="0042487B">
        <w:rPr>
          <w:rFonts w:ascii="Arial" w:hAnsi="Arial"/>
          <w:sz w:val="22"/>
        </w:rPr>
        <w:t xml:space="preserve">a </w:t>
      </w:r>
      <w:r w:rsidR="00886158" w:rsidRPr="0042487B">
        <w:rPr>
          <w:rFonts w:ascii="Arial" w:hAnsi="Arial" w:cs="Arial"/>
          <w:bCs/>
          <w:sz w:val="22"/>
          <w:szCs w:val="22"/>
        </w:rPr>
        <w:t>Tourism Industry Reference Panel</w:t>
      </w:r>
      <w:r w:rsidR="004E3D8E" w:rsidRPr="0042487B">
        <w:rPr>
          <w:rFonts w:ascii="Arial" w:hAnsi="Arial" w:cs="Arial"/>
          <w:bCs/>
          <w:sz w:val="22"/>
          <w:szCs w:val="22"/>
        </w:rPr>
        <w:t xml:space="preserve"> </w:t>
      </w:r>
      <w:r w:rsidR="00AD2EBA" w:rsidRPr="0042487B">
        <w:rPr>
          <w:rFonts w:ascii="Arial" w:hAnsi="Arial" w:cs="Arial"/>
          <w:bCs/>
          <w:sz w:val="22"/>
          <w:szCs w:val="22"/>
        </w:rPr>
        <w:t>(the Panel)</w:t>
      </w:r>
      <w:r w:rsidR="00AD2EBA" w:rsidRPr="0042487B">
        <w:rPr>
          <w:rFonts w:ascii="Arial" w:hAnsi="Arial"/>
          <w:sz w:val="22"/>
        </w:rPr>
        <w:t xml:space="preserve"> </w:t>
      </w:r>
      <w:r w:rsidR="004E3D8E" w:rsidRPr="0042487B">
        <w:rPr>
          <w:rFonts w:ascii="Arial" w:hAnsi="Arial"/>
          <w:sz w:val="22"/>
        </w:rPr>
        <w:t>to oversee delivery of the</w:t>
      </w:r>
      <w:r w:rsidR="00AD2EBA" w:rsidRPr="0042487B">
        <w:rPr>
          <w:rFonts w:ascii="Arial" w:hAnsi="Arial"/>
          <w:sz w:val="22"/>
        </w:rPr>
        <w:t xml:space="preserve"> </w:t>
      </w:r>
      <w:r w:rsidR="00AD2EBA" w:rsidRPr="0042487B">
        <w:rPr>
          <w:rFonts w:ascii="Arial" w:hAnsi="Arial" w:cs="Arial"/>
          <w:bCs/>
          <w:sz w:val="22"/>
          <w:szCs w:val="22"/>
        </w:rPr>
        <w:t>A</w:t>
      </w:r>
      <w:r w:rsidR="00F35123" w:rsidRPr="0042487B">
        <w:rPr>
          <w:rFonts w:ascii="Arial" w:hAnsi="Arial" w:cs="Arial"/>
          <w:bCs/>
          <w:sz w:val="22"/>
          <w:szCs w:val="22"/>
        </w:rPr>
        <w:t>ction</w:t>
      </w:r>
      <w:r w:rsidR="004E3D8E" w:rsidRPr="0042487B">
        <w:rPr>
          <w:rFonts w:ascii="Arial" w:hAnsi="Arial" w:cs="Arial"/>
          <w:bCs/>
          <w:sz w:val="22"/>
          <w:szCs w:val="22"/>
        </w:rPr>
        <w:t xml:space="preserve"> </w:t>
      </w:r>
      <w:r w:rsidR="00AD2EBA" w:rsidRPr="0042487B">
        <w:rPr>
          <w:rFonts w:ascii="Arial" w:hAnsi="Arial" w:cs="Arial"/>
          <w:bCs/>
          <w:sz w:val="22"/>
          <w:szCs w:val="22"/>
        </w:rPr>
        <w:t>P</w:t>
      </w:r>
      <w:r w:rsidR="004E3D8E" w:rsidRPr="0042487B">
        <w:rPr>
          <w:rFonts w:ascii="Arial" w:hAnsi="Arial" w:cs="Arial"/>
          <w:bCs/>
          <w:sz w:val="22"/>
          <w:szCs w:val="22"/>
        </w:rPr>
        <w:t>lan</w:t>
      </w:r>
      <w:r w:rsidR="00C43AAA" w:rsidRPr="0042487B">
        <w:rPr>
          <w:rFonts w:ascii="Arial" w:hAnsi="Arial"/>
          <w:sz w:val="22"/>
        </w:rPr>
        <w:t>.</w:t>
      </w:r>
    </w:p>
    <w:p w14:paraId="5F30C718" w14:textId="72A122A8" w:rsidR="00E33BFC" w:rsidRPr="0042487B" w:rsidRDefault="004E3D8E" w:rsidP="0063216A">
      <w:pPr>
        <w:numPr>
          <w:ilvl w:val="0"/>
          <w:numId w:val="9"/>
        </w:numPr>
        <w:tabs>
          <w:tab w:val="num" w:pos="360"/>
        </w:tabs>
        <w:spacing w:before="24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  <w:u w:val="single"/>
        </w:rPr>
        <w:t>Cabinet noted</w:t>
      </w:r>
      <w:r w:rsidRPr="0042487B">
        <w:rPr>
          <w:rFonts w:ascii="Arial" w:hAnsi="Arial"/>
          <w:sz w:val="22"/>
        </w:rPr>
        <w:t xml:space="preserve"> the </w:t>
      </w:r>
      <w:r w:rsidR="00886158" w:rsidRPr="0042487B">
        <w:rPr>
          <w:rFonts w:ascii="Arial" w:hAnsi="Arial" w:cs="Arial"/>
          <w:bCs/>
          <w:sz w:val="22"/>
          <w:szCs w:val="22"/>
        </w:rPr>
        <w:t>Panel</w:t>
      </w:r>
      <w:r w:rsidR="00BD1B9F" w:rsidRPr="0042487B">
        <w:rPr>
          <w:rFonts w:ascii="Arial" w:hAnsi="Arial" w:cs="Arial"/>
          <w:bCs/>
          <w:sz w:val="22"/>
          <w:szCs w:val="22"/>
        </w:rPr>
        <w:t xml:space="preserve"> </w:t>
      </w:r>
      <w:r w:rsidR="00C841C8">
        <w:rPr>
          <w:rFonts w:ascii="Arial" w:hAnsi="Arial" w:cs="Arial"/>
          <w:bCs/>
          <w:sz w:val="22"/>
          <w:szCs w:val="22"/>
        </w:rPr>
        <w:t xml:space="preserve">will </w:t>
      </w:r>
      <w:r w:rsidR="00AC78E2" w:rsidRPr="0042487B">
        <w:rPr>
          <w:rFonts w:ascii="Arial" w:hAnsi="Arial"/>
          <w:sz w:val="22"/>
        </w:rPr>
        <w:t>oversee the development</w:t>
      </w:r>
      <w:r w:rsidR="006E75CC" w:rsidRPr="0042487B">
        <w:rPr>
          <w:rFonts w:ascii="Arial" w:hAnsi="Arial"/>
          <w:sz w:val="22"/>
        </w:rPr>
        <w:t xml:space="preserve"> and </w:t>
      </w:r>
      <w:r w:rsidRPr="0042487B">
        <w:rPr>
          <w:rFonts w:ascii="Arial" w:hAnsi="Arial"/>
          <w:sz w:val="22"/>
        </w:rPr>
        <w:t xml:space="preserve">release a </w:t>
      </w:r>
      <w:r w:rsidR="00AD2EBA" w:rsidRPr="0042487B">
        <w:rPr>
          <w:rFonts w:ascii="Arial" w:hAnsi="Arial" w:cs="Arial"/>
          <w:bCs/>
          <w:sz w:val="22"/>
          <w:szCs w:val="22"/>
        </w:rPr>
        <w:t>P</w:t>
      </w:r>
      <w:r w:rsidRPr="0042487B">
        <w:rPr>
          <w:rFonts w:ascii="Arial" w:hAnsi="Arial" w:cs="Arial"/>
          <w:bCs/>
          <w:sz w:val="22"/>
          <w:szCs w:val="22"/>
        </w:rPr>
        <w:t xml:space="preserve">ublic </w:t>
      </w:r>
      <w:r w:rsidR="00AD2EBA" w:rsidRPr="0042487B">
        <w:rPr>
          <w:rFonts w:ascii="Arial" w:hAnsi="Arial" w:cs="Arial"/>
          <w:bCs/>
          <w:sz w:val="22"/>
          <w:szCs w:val="22"/>
        </w:rPr>
        <w:t>D</w:t>
      </w:r>
      <w:r w:rsidRPr="0042487B">
        <w:rPr>
          <w:rFonts w:ascii="Arial" w:hAnsi="Arial" w:cs="Arial"/>
          <w:bCs/>
          <w:sz w:val="22"/>
          <w:szCs w:val="22"/>
        </w:rPr>
        <w:t>iscussion</w:t>
      </w:r>
      <w:r w:rsidRPr="0042487B">
        <w:rPr>
          <w:rFonts w:ascii="Arial" w:hAnsi="Arial"/>
          <w:sz w:val="22"/>
        </w:rPr>
        <w:t xml:space="preserve"> paper to seek input into the</w:t>
      </w:r>
      <w:r w:rsidR="00F35123" w:rsidRPr="0042487B">
        <w:rPr>
          <w:rFonts w:ascii="Arial" w:hAnsi="Arial"/>
          <w:sz w:val="22"/>
        </w:rPr>
        <w:t xml:space="preserve"> </w:t>
      </w:r>
      <w:r w:rsidR="00AD2EBA" w:rsidRPr="0042487B">
        <w:rPr>
          <w:rFonts w:ascii="Arial" w:hAnsi="Arial" w:cs="Arial"/>
          <w:bCs/>
          <w:sz w:val="22"/>
          <w:szCs w:val="22"/>
        </w:rPr>
        <w:t>A</w:t>
      </w:r>
      <w:r w:rsidR="00F35123" w:rsidRPr="0042487B">
        <w:rPr>
          <w:rFonts w:ascii="Arial" w:hAnsi="Arial" w:cs="Arial"/>
          <w:bCs/>
          <w:sz w:val="22"/>
          <w:szCs w:val="22"/>
        </w:rPr>
        <w:t>ction</w:t>
      </w:r>
      <w:r w:rsidRPr="0042487B">
        <w:rPr>
          <w:rFonts w:ascii="Arial" w:hAnsi="Arial" w:cs="Arial"/>
          <w:bCs/>
          <w:sz w:val="22"/>
          <w:szCs w:val="22"/>
        </w:rPr>
        <w:t xml:space="preserve"> </w:t>
      </w:r>
      <w:r w:rsidR="00BD1B9F" w:rsidRPr="0042487B">
        <w:rPr>
          <w:rFonts w:ascii="Arial" w:hAnsi="Arial" w:cs="Arial"/>
          <w:bCs/>
          <w:sz w:val="22"/>
          <w:szCs w:val="22"/>
        </w:rPr>
        <w:t>P</w:t>
      </w:r>
      <w:r w:rsidRPr="0042487B">
        <w:rPr>
          <w:rFonts w:ascii="Arial" w:hAnsi="Arial" w:cs="Arial"/>
          <w:bCs/>
          <w:sz w:val="22"/>
          <w:szCs w:val="22"/>
        </w:rPr>
        <w:t>lan.</w:t>
      </w:r>
      <w:r w:rsidR="00C079BC" w:rsidRPr="0042487B">
        <w:t xml:space="preserve"> </w:t>
      </w:r>
    </w:p>
    <w:p w14:paraId="61FDE06C" w14:textId="7349F743" w:rsidR="003206EF" w:rsidRPr="0042487B" w:rsidRDefault="003206EF" w:rsidP="0063216A">
      <w:pPr>
        <w:numPr>
          <w:ilvl w:val="0"/>
          <w:numId w:val="9"/>
        </w:numPr>
        <w:tabs>
          <w:tab w:val="num" w:pos="360"/>
        </w:tabs>
        <w:spacing w:before="360"/>
        <w:ind w:left="357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i/>
          <w:iCs/>
          <w:sz w:val="22"/>
          <w:u w:val="single"/>
        </w:rPr>
        <w:t>Attachment</w:t>
      </w:r>
      <w:r w:rsidR="00F41756">
        <w:rPr>
          <w:rFonts w:ascii="Arial" w:hAnsi="Arial"/>
          <w:i/>
          <w:iCs/>
          <w:sz w:val="22"/>
          <w:u w:val="single"/>
        </w:rPr>
        <w:t>s</w:t>
      </w:r>
      <w:r w:rsidRPr="0042487B">
        <w:rPr>
          <w:rFonts w:ascii="Arial" w:hAnsi="Arial"/>
          <w:sz w:val="22"/>
        </w:rPr>
        <w:t>:</w:t>
      </w:r>
    </w:p>
    <w:p w14:paraId="4BC8050B" w14:textId="00DC207C" w:rsidR="003206EF" w:rsidRPr="0042487B" w:rsidRDefault="00927FBA" w:rsidP="0063216A">
      <w:pPr>
        <w:pStyle w:val="ListParagraph"/>
        <w:numPr>
          <w:ilvl w:val="0"/>
          <w:numId w:val="10"/>
        </w:numPr>
        <w:spacing w:before="120"/>
        <w:ind w:left="714" w:hanging="357"/>
        <w:jc w:val="both"/>
        <w:rPr>
          <w:rFonts w:ascii="Arial" w:hAnsi="Arial"/>
          <w:sz w:val="22"/>
        </w:rPr>
      </w:pPr>
      <w:r w:rsidRPr="0042487B">
        <w:rPr>
          <w:rFonts w:ascii="Arial" w:hAnsi="Arial"/>
          <w:sz w:val="22"/>
        </w:rPr>
        <w:t>Nil.</w:t>
      </w:r>
    </w:p>
    <w:sectPr w:rsidR="003206EF" w:rsidRPr="0042487B" w:rsidSect="00D80BA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A95" w14:textId="77777777" w:rsidR="00416F6D" w:rsidRDefault="00416F6D" w:rsidP="00D6589B">
      <w:r>
        <w:separator/>
      </w:r>
    </w:p>
  </w:endnote>
  <w:endnote w:type="continuationSeparator" w:id="0">
    <w:p w14:paraId="3C9D5A0E" w14:textId="77777777" w:rsidR="00416F6D" w:rsidRDefault="00416F6D" w:rsidP="00D6589B">
      <w:r>
        <w:continuationSeparator/>
      </w:r>
    </w:p>
  </w:endnote>
  <w:endnote w:type="continuationNotice" w:id="1">
    <w:p w14:paraId="0E8B20AA" w14:textId="77777777" w:rsidR="00416F6D" w:rsidRDefault="00416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E0F9" w14:textId="77777777" w:rsidR="00416F6D" w:rsidRDefault="00416F6D" w:rsidP="00D6589B">
      <w:r>
        <w:separator/>
      </w:r>
    </w:p>
  </w:footnote>
  <w:footnote w:type="continuationSeparator" w:id="0">
    <w:p w14:paraId="02B5757A" w14:textId="77777777" w:rsidR="00416F6D" w:rsidRDefault="00416F6D" w:rsidP="00D6589B">
      <w:r>
        <w:continuationSeparator/>
      </w:r>
    </w:p>
  </w:footnote>
  <w:footnote w:type="continuationNotice" w:id="1">
    <w:p w14:paraId="71ADCE1A" w14:textId="77777777" w:rsidR="00416F6D" w:rsidRDefault="00416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2BC6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D663A6C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5DC25DE" w14:textId="53E6CF11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53A70">
      <w:rPr>
        <w:rFonts w:ascii="Arial" w:hAnsi="Arial" w:cs="Arial"/>
        <w:b/>
        <w:sz w:val="22"/>
        <w:szCs w:val="22"/>
      </w:rPr>
      <w:t>March</w:t>
    </w:r>
    <w:r w:rsidR="005B1275">
      <w:rPr>
        <w:rFonts w:ascii="Arial" w:hAnsi="Arial" w:cs="Arial"/>
        <w:b/>
        <w:sz w:val="22"/>
        <w:szCs w:val="22"/>
      </w:rPr>
      <w:t xml:space="preserve"> 20</w:t>
    </w:r>
    <w:r w:rsidR="00BC711A">
      <w:rPr>
        <w:rFonts w:ascii="Arial" w:hAnsi="Arial" w:cs="Arial"/>
        <w:b/>
        <w:sz w:val="22"/>
        <w:szCs w:val="22"/>
      </w:rPr>
      <w:t>21</w:t>
    </w:r>
  </w:p>
  <w:p w14:paraId="69A56706" w14:textId="00372089" w:rsidR="00BD0674" w:rsidRPr="00921A6D" w:rsidRDefault="00770C1A" w:rsidP="00D80BA0">
    <w:pPr>
      <w:autoSpaceDE w:val="0"/>
      <w:autoSpaceDN w:val="0"/>
      <w:adjustRightInd w:val="0"/>
      <w:spacing w:before="120"/>
      <w:outlineLvl w:val="0"/>
      <w:rPr>
        <w:i/>
        <w:szCs w:val="24"/>
      </w:rPr>
    </w:pPr>
    <w:r>
      <w:rPr>
        <w:rFonts w:ascii="Arial" w:hAnsi="Arial" w:cs="Arial"/>
        <w:b/>
        <w:sz w:val="22"/>
        <w:szCs w:val="22"/>
        <w:u w:val="single"/>
      </w:rPr>
      <w:t>Tourism Recovery</w:t>
    </w:r>
    <w:r w:rsidR="00822461">
      <w:rPr>
        <w:rFonts w:ascii="Arial" w:hAnsi="Arial" w:cs="Arial"/>
        <w:b/>
        <w:sz w:val="22"/>
        <w:szCs w:val="22"/>
        <w:u w:val="single"/>
      </w:rPr>
      <w:t xml:space="preserve"> Action Plan</w:t>
    </w:r>
  </w:p>
  <w:p w14:paraId="667D220F" w14:textId="33FF42E1" w:rsidR="00BD0674" w:rsidRDefault="00921A6D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21A6D">
      <w:rPr>
        <w:rFonts w:ascii="Arial" w:hAnsi="Arial" w:cs="Arial"/>
        <w:b/>
        <w:sz w:val="22"/>
        <w:szCs w:val="22"/>
        <w:u w:val="single"/>
      </w:rPr>
      <w:t>Minister for</w:t>
    </w:r>
    <w:r w:rsidR="00BC711A">
      <w:rPr>
        <w:rFonts w:ascii="Arial" w:hAnsi="Arial" w:cs="Arial"/>
        <w:b/>
        <w:sz w:val="22"/>
        <w:szCs w:val="22"/>
        <w:u w:val="single"/>
      </w:rPr>
      <w:t xml:space="preserve"> Tourism Industry Development and Innovation and Minister for Sport</w:t>
    </w:r>
  </w:p>
  <w:p w14:paraId="6990838C" w14:textId="77777777"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8C3"/>
    <w:multiLevelType w:val="hybridMultilevel"/>
    <w:tmpl w:val="6B2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77C1"/>
    <w:multiLevelType w:val="hybridMultilevel"/>
    <w:tmpl w:val="E312E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F0143"/>
    <w:multiLevelType w:val="hybridMultilevel"/>
    <w:tmpl w:val="1756C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69C"/>
    <w:multiLevelType w:val="hybridMultilevel"/>
    <w:tmpl w:val="51268A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C44062AA"/>
    <w:lvl w:ilvl="0" w:tplc="85CE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0369"/>
    <w:rsid w:val="00026673"/>
    <w:rsid w:val="000536BB"/>
    <w:rsid w:val="00057A7A"/>
    <w:rsid w:val="000670A8"/>
    <w:rsid w:val="00080F8F"/>
    <w:rsid w:val="000C67FE"/>
    <w:rsid w:val="000D1235"/>
    <w:rsid w:val="000E5E0A"/>
    <w:rsid w:val="000F272F"/>
    <w:rsid w:val="000F57FF"/>
    <w:rsid w:val="00106DF5"/>
    <w:rsid w:val="00141D01"/>
    <w:rsid w:val="00142F77"/>
    <w:rsid w:val="00164F52"/>
    <w:rsid w:val="001B4C94"/>
    <w:rsid w:val="002078AA"/>
    <w:rsid w:val="002160C9"/>
    <w:rsid w:val="00217261"/>
    <w:rsid w:val="00242780"/>
    <w:rsid w:val="00251F1D"/>
    <w:rsid w:val="002A0868"/>
    <w:rsid w:val="002A621D"/>
    <w:rsid w:val="002C01D7"/>
    <w:rsid w:val="002D45C1"/>
    <w:rsid w:val="00311DCF"/>
    <w:rsid w:val="00313FB3"/>
    <w:rsid w:val="003206EF"/>
    <w:rsid w:val="0032746D"/>
    <w:rsid w:val="00327F91"/>
    <w:rsid w:val="00363E14"/>
    <w:rsid w:val="003C10D4"/>
    <w:rsid w:val="003D15CE"/>
    <w:rsid w:val="003D5B32"/>
    <w:rsid w:val="003D76AE"/>
    <w:rsid w:val="00416F6D"/>
    <w:rsid w:val="00422004"/>
    <w:rsid w:val="00424066"/>
    <w:rsid w:val="0042487B"/>
    <w:rsid w:val="00426652"/>
    <w:rsid w:val="0045060E"/>
    <w:rsid w:val="004760B3"/>
    <w:rsid w:val="00490946"/>
    <w:rsid w:val="004A0EC9"/>
    <w:rsid w:val="004A35AC"/>
    <w:rsid w:val="004A7E8D"/>
    <w:rsid w:val="004B2BB8"/>
    <w:rsid w:val="004B5939"/>
    <w:rsid w:val="004C5E8C"/>
    <w:rsid w:val="004E3D8E"/>
    <w:rsid w:val="004E74D4"/>
    <w:rsid w:val="00501C66"/>
    <w:rsid w:val="00553A70"/>
    <w:rsid w:val="00562B97"/>
    <w:rsid w:val="00577CD5"/>
    <w:rsid w:val="005920E7"/>
    <w:rsid w:val="005947DC"/>
    <w:rsid w:val="005B1275"/>
    <w:rsid w:val="005B5CEF"/>
    <w:rsid w:val="005D3BFF"/>
    <w:rsid w:val="005F328D"/>
    <w:rsid w:val="00622FAA"/>
    <w:rsid w:val="0063216A"/>
    <w:rsid w:val="00645688"/>
    <w:rsid w:val="00654552"/>
    <w:rsid w:val="006847D9"/>
    <w:rsid w:val="00686DD8"/>
    <w:rsid w:val="006E75CC"/>
    <w:rsid w:val="00716CB9"/>
    <w:rsid w:val="00732E22"/>
    <w:rsid w:val="00770C1A"/>
    <w:rsid w:val="00786D7E"/>
    <w:rsid w:val="007977CB"/>
    <w:rsid w:val="007D47C2"/>
    <w:rsid w:val="007F7D25"/>
    <w:rsid w:val="00820239"/>
    <w:rsid w:val="00822461"/>
    <w:rsid w:val="00857A58"/>
    <w:rsid w:val="00886158"/>
    <w:rsid w:val="00890195"/>
    <w:rsid w:val="008C7F25"/>
    <w:rsid w:val="009037A3"/>
    <w:rsid w:val="00912914"/>
    <w:rsid w:val="00921A6D"/>
    <w:rsid w:val="00922662"/>
    <w:rsid w:val="00923CAC"/>
    <w:rsid w:val="00927FBA"/>
    <w:rsid w:val="00943FAA"/>
    <w:rsid w:val="00945AE3"/>
    <w:rsid w:val="00947CB4"/>
    <w:rsid w:val="00952DED"/>
    <w:rsid w:val="009532AD"/>
    <w:rsid w:val="00A26C30"/>
    <w:rsid w:val="00A34C4A"/>
    <w:rsid w:val="00A80970"/>
    <w:rsid w:val="00AC78E2"/>
    <w:rsid w:val="00AD15F0"/>
    <w:rsid w:val="00AD2EBA"/>
    <w:rsid w:val="00AE3F78"/>
    <w:rsid w:val="00AF524A"/>
    <w:rsid w:val="00B37D60"/>
    <w:rsid w:val="00B71F80"/>
    <w:rsid w:val="00BA6441"/>
    <w:rsid w:val="00BC711A"/>
    <w:rsid w:val="00BD0674"/>
    <w:rsid w:val="00BD1B9F"/>
    <w:rsid w:val="00C079BC"/>
    <w:rsid w:val="00C15B25"/>
    <w:rsid w:val="00C3083A"/>
    <w:rsid w:val="00C43AAA"/>
    <w:rsid w:val="00C52803"/>
    <w:rsid w:val="00C64A9E"/>
    <w:rsid w:val="00C841C8"/>
    <w:rsid w:val="00CE767B"/>
    <w:rsid w:val="00CF0D8A"/>
    <w:rsid w:val="00D00ECC"/>
    <w:rsid w:val="00D31436"/>
    <w:rsid w:val="00D6589B"/>
    <w:rsid w:val="00D767EE"/>
    <w:rsid w:val="00D80BA0"/>
    <w:rsid w:val="00D86D57"/>
    <w:rsid w:val="00DC61B7"/>
    <w:rsid w:val="00DF5FEB"/>
    <w:rsid w:val="00E02A9B"/>
    <w:rsid w:val="00E05627"/>
    <w:rsid w:val="00E33BFC"/>
    <w:rsid w:val="00E41843"/>
    <w:rsid w:val="00E95FB1"/>
    <w:rsid w:val="00EF579A"/>
    <w:rsid w:val="00EF78FB"/>
    <w:rsid w:val="00F01E87"/>
    <w:rsid w:val="00F03901"/>
    <w:rsid w:val="00F35123"/>
    <w:rsid w:val="00F37D28"/>
    <w:rsid w:val="00F4020D"/>
    <w:rsid w:val="00F41756"/>
    <w:rsid w:val="00F7639C"/>
    <w:rsid w:val="00F95311"/>
    <w:rsid w:val="00FE42D0"/>
    <w:rsid w:val="00FE64B1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64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A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AA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B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34C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82974-A685-4196-A299-3BA5BD323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DC50F-E556-4216-B99A-AFFE258D2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40D08-6313-4FF0-9149-B0BDA4B6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203</Words>
  <Characters>1116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Base>https://www.cabinet.qld.gov.au/documents/2021/Mar/TourismRAP/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2018-02-13T06:18:00Z</cp:lastPrinted>
  <dcterms:created xsi:type="dcterms:W3CDTF">2021-05-20T02:30:00Z</dcterms:created>
  <dcterms:modified xsi:type="dcterms:W3CDTF">2022-03-21T00:12:00Z</dcterms:modified>
  <cp:category>covid-19,Planning,Tourism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